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F692" w14:textId="77777777" w:rsidR="00594D43" w:rsidRPr="00A74F94" w:rsidRDefault="00594D43" w:rsidP="00EE00C5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260D2445" w14:textId="5ECF2AF5" w:rsidR="00EE15AE" w:rsidRPr="00EE15AE" w:rsidRDefault="00D00CC8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Onderwerp: Begroting 20</w:t>
      </w:r>
      <w:r w:rsidR="0028738A">
        <w:rPr>
          <w:rFonts w:ascii="Calibri" w:hAnsi="Calibri"/>
          <w:sz w:val="22"/>
        </w:rPr>
        <w:t>2</w:t>
      </w:r>
      <w:r w:rsidR="00661BA9">
        <w:rPr>
          <w:rFonts w:ascii="Calibri" w:hAnsi="Calibri"/>
          <w:sz w:val="22"/>
        </w:rPr>
        <w:t>5</w:t>
      </w:r>
    </w:p>
    <w:p w14:paraId="61352DC0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502911EA" w14:textId="2FF6BFBE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00CC8">
        <w:rPr>
          <w:rFonts w:ascii="Calibri" w:hAnsi="Calibri"/>
          <w:sz w:val="22"/>
        </w:rPr>
        <w:t xml:space="preserve">Heemskerk, </w:t>
      </w:r>
      <w:r w:rsidR="003D3575">
        <w:rPr>
          <w:rFonts w:ascii="Calibri" w:hAnsi="Calibri"/>
          <w:sz w:val="22"/>
        </w:rPr>
        <w:t>29 oktober</w:t>
      </w:r>
      <w:r w:rsidR="00D00CC8">
        <w:rPr>
          <w:rFonts w:ascii="Calibri" w:hAnsi="Calibri"/>
          <w:sz w:val="22"/>
        </w:rPr>
        <w:t xml:space="preserve"> 20</w:t>
      </w:r>
      <w:r w:rsidR="00FC05DA">
        <w:rPr>
          <w:rFonts w:ascii="Calibri" w:hAnsi="Calibri"/>
          <w:sz w:val="22"/>
        </w:rPr>
        <w:t>2</w:t>
      </w:r>
      <w:r w:rsidR="00661BA9">
        <w:rPr>
          <w:rFonts w:ascii="Calibri" w:hAnsi="Calibri"/>
          <w:sz w:val="22"/>
        </w:rPr>
        <w:t>4</w:t>
      </w:r>
    </w:p>
    <w:p w14:paraId="52A11ED0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0A28057B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Beste leden van O.E.Z.A.,</w:t>
      </w:r>
    </w:p>
    <w:p w14:paraId="3C66F316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54885DB2" w14:textId="77777777" w:rsidR="00EE15AE" w:rsidRPr="00EE15AE" w:rsidRDefault="00EE15AE" w:rsidP="003D3575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Het bestuur heeft zich de afgelopen periode bezig gehouden met het opstellen van de nieuwe begroting.</w:t>
      </w:r>
    </w:p>
    <w:p w14:paraId="439DEEB3" w14:textId="6D92A6C3" w:rsidR="006A3FC8" w:rsidRDefault="00EE15AE" w:rsidP="003D3575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 xml:space="preserve">De belangrijkste kostenpost binnen de begroting is de </w:t>
      </w:r>
      <w:proofErr w:type="spellStart"/>
      <w:r w:rsidRPr="00EE15AE">
        <w:rPr>
          <w:rFonts w:ascii="Calibri" w:hAnsi="Calibri"/>
          <w:sz w:val="22"/>
        </w:rPr>
        <w:t>badhuu</w:t>
      </w:r>
      <w:r w:rsidR="00D00CC8">
        <w:rPr>
          <w:rFonts w:ascii="Calibri" w:hAnsi="Calibri"/>
          <w:sz w:val="22"/>
        </w:rPr>
        <w:t>r</w:t>
      </w:r>
      <w:proofErr w:type="spellEnd"/>
      <w:r w:rsidR="0028738A">
        <w:rPr>
          <w:rFonts w:ascii="Calibri" w:hAnsi="Calibri"/>
          <w:sz w:val="22"/>
        </w:rPr>
        <w:t>.</w:t>
      </w:r>
      <w:r w:rsidR="006A3FC8">
        <w:rPr>
          <w:rFonts w:ascii="Calibri" w:hAnsi="Calibri"/>
          <w:sz w:val="22"/>
        </w:rPr>
        <w:t xml:space="preserve"> Het tarief voor de </w:t>
      </w:r>
      <w:proofErr w:type="spellStart"/>
      <w:r w:rsidR="006A3FC8">
        <w:rPr>
          <w:rFonts w:ascii="Calibri" w:hAnsi="Calibri"/>
          <w:sz w:val="22"/>
        </w:rPr>
        <w:t>badhuur</w:t>
      </w:r>
      <w:proofErr w:type="spellEnd"/>
      <w:r w:rsidR="006A3FC8">
        <w:rPr>
          <w:rFonts w:ascii="Calibri" w:hAnsi="Calibri"/>
          <w:sz w:val="22"/>
        </w:rPr>
        <w:t xml:space="preserve"> </w:t>
      </w:r>
      <w:r w:rsidR="00661BA9">
        <w:rPr>
          <w:rFonts w:ascii="Calibri" w:hAnsi="Calibri"/>
          <w:sz w:val="22"/>
        </w:rPr>
        <w:t xml:space="preserve">is afgelopen zomer tussentijds verhoogd met 5%. Ook voor komend jaar zal de </w:t>
      </w:r>
      <w:proofErr w:type="spellStart"/>
      <w:r w:rsidR="00661BA9">
        <w:rPr>
          <w:rFonts w:ascii="Calibri" w:hAnsi="Calibri"/>
          <w:sz w:val="22"/>
        </w:rPr>
        <w:t>badhuur</w:t>
      </w:r>
      <w:proofErr w:type="spellEnd"/>
      <w:r w:rsidR="00661BA9">
        <w:rPr>
          <w:rFonts w:ascii="Calibri" w:hAnsi="Calibri"/>
          <w:sz w:val="22"/>
        </w:rPr>
        <w:t xml:space="preserve"> verder stijgen.</w:t>
      </w:r>
    </w:p>
    <w:p w14:paraId="43B566EF" w14:textId="77777777" w:rsidR="007E6660" w:rsidRDefault="007E6660" w:rsidP="003D3575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</w:p>
    <w:p w14:paraId="200BB6D8" w14:textId="32F4C8A9" w:rsidR="006A3FC8" w:rsidRDefault="00661BA9" w:rsidP="003D3575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Twee jaar geleden</w:t>
      </w:r>
      <w:r w:rsidR="006A3FC8">
        <w:rPr>
          <w:rFonts w:ascii="Calibri" w:hAnsi="Calibri"/>
          <w:sz w:val="22"/>
        </w:rPr>
        <w:t xml:space="preserve"> </w:t>
      </w:r>
      <w:r w:rsidR="007E6660">
        <w:rPr>
          <w:rFonts w:ascii="Calibri" w:hAnsi="Calibri"/>
          <w:sz w:val="22"/>
        </w:rPr>
        <w:t xml:space="preserve">heeft </w:t>
      </w:r>
      <w:r w:rsidR="006A3FC8">
        <w:rPr>
          <w:rFonts w:ascii="Calibri" w:hAnsi="Calibri"/>
          <w:sz w:val="22"/>
        </w:rPr>
        <w:t>een belangrijke wijziging plaats</w:t>
      </w:r>
      <w:r w:rsidR="00A945E7">
        <w:rPr>
          <w:rFonts w:ascii="Calibri" w:hAnsi="Calibri"/>
          <w:sz w:val="22"/>
        </w:rPr>
        <w:t xml:space="preserve"> gevonden</w:t>
      </w:r>
      <w:r w:rsidR="006A3FC8">
        <w:rPr>
          <w:rFonts w:ascii="Calibri" w:hAnsi="Calibri"/>
          <w:sz w:val="22"/>
        </w:rPr>
        <w:t xml:space="preserve"> in de subsidieregeling van de gemeente Heemskerk</w:t>
      </w:r>
      <w:r w:rsidR="00A945E7">
        <w:rPr>
          <w:rFonts w:ascii="Calibri" w:hAnsi="Calibri"/>
          <w:sz w:val="22"/>
        </w:rPr>
        <w:t xml:space="preserve">. </w:t>
      </w:r>
      <w:r w:rsidR="006A3FC8">
        <w:rPr>
          <w:rFonts w:ascii="Calibri" w:hAnsi="Calibri"/>
          <w:sz w:val="22"/>
        </w:rPr>
        <w:t>In de nieuwe regeling krijg je een bedrag per Heemskerks (betalend) lid, terwijl de oude regeling uit ging van de activiteiten die je als vereniging uitvoert. Voor O.E.Z.A. beteken</w:t>
      </w:r>
      <w:r w:rsidR="0045738A">
        <w:rPr>
          <w:rFonts w:ascii="Calibri" w:hAnsi="Calibri"/>
          <w:sz w:val="22"/>
        </w:rPr>
        <w:t>de</w:t>
      </w:r>
      <w:r w:rsidR="006A3FC8">
        <w:rPr>
          <w:rFonts w:ascii="Calibri" w:hAnsi="Calibri"/>
          <w:sz w:val="22"/>
        </w:rPr>
        <w:t xml:space="preserve"> de nieuwe regeling helaas een daling van de subsidie</w:t>
      </w:r>
      <w:r w:rsidR="00A945E7">
        <w:rPr>
          <w:rFonts w:ascii="Calibri" w:hAnsi="Calibri"/>
          <w:sz w:val="22"/>
        </w:rPr>
        <w:t>.</w:t>
      </w:r>
      <w:r w:rsidR="0045738A">
        <w:rPr>
          <w:rFonts w:ascii="Calibri" w:hAnsi="Calibri"/>
          <w:sz w:val="22"/>
        </w:rPr>
        <w:t xml:space="preserve"> De gemeente heeft </w:t>
      </w:r>
      <w:r>
        <w:rPr>
          <w:rFonts w:ascii="Calibri" w:hAnsi="Calibri"/>
          <w:sz w:val="22"/>
        </w:rPr>
        <w:t>besloten om komend jaar de bedragen niet te indexeren. Helaas zien wij het ledenaantal dalen, waardoor de subsidie ook lager uitkomen.</w:t>
      </w:r>
    </w:p>
    <w:p w14:paraId="214F7AED" w14:textId="331CB014" w:rsidR="006A3FC8" w:rsidRDefault="006A3FC8" w:rsidP="003D3575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Voor 202</w:t>
      </w:r>
      <w:r w:rsidR="00661BA9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betekent dit dat de subsidie </w:t>
      </w:r>
      <w:r w:rsidR="00661BA9">
        <w:rPr>
          <w:rFonts w:ascii="Calibri" w:hAnsi="Calibri"/>
          <w:sz w:val="22"/>
        </w:rPr>
        <w:t>daalt</w:t>
      </w:r>
      <w:r>
        <w:rPr>
          <w:rFonts w:ascii="Calibri" w:hAnsi="Calibri"/>
          <w:sz w:val="22"/>
        </w:rPr>
        <w:t xml:space="preserve"> van circa €</w:t>
      </w:r>
      <w:r w:rsidR="00661BA9">
        <w:rPr>
          <w:rFonts w:ascii="Calibri" w:hAnsi="Calibri"/>
          <w:sz w:val="22"/>
        </w:rPr>
        <w:t>12</w:t>
      </w:r>
      <w:r>
        <w:rPr>
          <w:rFonts w:ascii="Calibri" w:hAnsi="Calibri"/>
          <w:sz w:val="22"/>
        </w:rPr>
        <w:t xml:space="preserve">.000 naar </w:t>
      </w:r>
      <w:r w:rsidR="00661BA9">
        <w:rPr>
          <w:rFonts w:ascii="Calibri" w:hAnsi="Calibri"/>
          <w:sz w:val="22"/>
        </w:rPr>
        <w:t>ongeveer</w:t>
      </w:r>
      <w:r>
        <w:rPr>
          <w:rFonts w:ascii="Calibri" w:hAnsi="Calibri"/>
          <w:sz w:val="22"/>
        </w:rPr>
        <w:t xml:space="preserve"> €</w:t>
      </w:r>
      <w:r w:rsidR="0045738A">
        <w:rPr>
          <w:rFonts w:ascii="Calibri" w:hAnsi="Calibri"/>
          <w:sz w:val="22"/>
        </w:rPr>
        <w:t>1</w:t>
      </w:r>
      <w:r w:rsidR="00A541B7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.000. </w:t>
      </w:r>
    </w:p>
    <w:p w14:paraId="28C81535" w14:textId="77777777" w:rsidR="004757D6" w:rsidRPr="0028738A" w:rsidRDefault="004757D6" w:rsidP="004757D6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45A6B333" w14:textId="16BD5740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Voor de overige kosten zijn we uitgegaan van de feitelijke bestedingen in 20</w:t>
      </w:r>
      <w:r w:rsidR="009E3C7E">
        <w:rPr>
          <w:rFonts w:ascii="Calibri" w:hAnsi="Calibri"/>
          <w:sz w:val="22"/>
        </w:rPr>
        <w:t>2</w:t>
      </w:r>
      <w:r w:rsidR="00A541B7">
        <w:rPr>
          <w:rFonts w:ascii="Calibri" w:hAnsi="Calibri"/>
          <w:sz w:val="22"/>
        </w:rPr>
        <w:t>3</w:t>
      </w:r>
      <w:r w:rsidR="0028738A">
        <w:rPr>
          <w:rFonts w:ascii="Calibri" w:hAnsi="Calibri"/>
          <w:sz w:val="22"/>
        </w:rPr>
        <w:t xml:space="preserve"> </w:t>
      </w:r>
      <w:r w:rsidRPr="00EE15AE">
        <w:rPr>
          <w:rFonts w:ascii="Calibri" w:hAnsi="Calibri"/>
          <w:sz w:val="22"/>
        </w:rPr>
        <w:t>en 20</w:t>
      </w:r>
      <w:r w:rsidR="004757D6">
        <w:rPr>
          <w:rFonts w:ascii="Calibri" w:hAnsi="Calibri"/>
          <w:sz w:val="22"/>
        </w:rPr>
        <w:t>2</w:t>
      </w:r>
      <w:r w:rsidR="00A541B7">
        <w:rPr>
          <w:rFonts w:ascii="Calibri" w:hAnsi="Calibri"/>
          <w:sz w:val="22"/>
        </w:rPr>
        <w:t>4</w:t>
      </w:r>
      <w:r w:rsidRPr="00EE15AE">
        <w:rPr>
          <w:rFonts w:ascii="Calibri" w:hAnsi="Calibri"/>
          <w:sz w:val="22"/>
        </w:rPr>
        <w:t>.</w:t>
      </w:r>
    </w:p>
    <w:p w14:paraId="6DDC19D8" w14:textId="77777777" w:rsidR="00072769" w:rsidRPr="00EE15AE" w:rsidRDefault="00072769" w:rsidP="004757D6">
      <w:pPr>
        <w:tabs>
          <w:tab w:val="left" w:pos="1104"/>
        </w:tabs>
        <w:rPr>
          <w:rFonts w:ascii="Calibri" w:hAnsi="Calibri"/>
          <w:sz w:val="22"/>
        </w:rPr>
      </w:pPr>
    </w:p>
    <w:p w14:paraId="2FD8636A" w14:textId="6BE67B4A" w:rsidR="00EE15AE" w:rsidRPr="00EE15AE" w:rsidRDefault="00D00CC8" w:rsidP="00F83D1C">
      <w:pPr>
        <w:tabs>
          <w:tab w:val="left" w:pos="1104"/>
        </w:tabs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="00F83D1C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 verwachten</w:t>
      </w:r>
      <w:r w:rsidR="00F83D1C">
        <w:rPr>
          <w:rFonts w:ascii="Calibri" w:hAnsi="Calibri"/>
          <w:sz w:val="22"/>
        </w:rPr>
        <w:t xml:space="preserve"> volgend jaar een klein positief</w:t>
      </w:r>
      <w:r w:rsidR="00EE15AE" w:rsidRPr="00EE15AE">
        <w:rPr>
          <w:rFonts w:ascii="Calibri" w:hAnsi="Calibri"/>
          <w:sz w:val="22"/>
        </w:rPr>
        <w:t xml:space="preserve"> exploitatieresultaat </w:t>
      </w:r>
      <w:r w:rsidR="004C32A2">
        <w:rPr>
          <w:rFonts w:ascii="Calibri" w:hAnsi="Calibri"/>
          <w:sz w:val="22"/>
        </w:rPr>
        <w:t xml:space="preserve">te behalen van € </w:t>
      </w:r>
      <w:r w:rsidR="00A541B7">
        <w:rPr>
          <w:rFonts w:ascii="Calibri" w:hAnsi="Calibri"/>
          <w:sz w:val="22"/>
        </w:rPr>
        <w:t>44</w:t>
      </w:r>
      <w:r w:rsidR="00EE15AE" w:rsidRPr="00EE15AE">
        <w:rPr>
          <w:rFonts w:ascii="Calibri" w:hAnsi="Calibri"/>
          <w:sz w:val="22"/>
        </w:rPr>
        <w:t>.</w:t>
      </w:r>
    </w:p>
    <w:p w14:paraId="1B6A9B5F" w14:textId="40B58A5A" w:rsid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63D75863" w14:textId="52277C6D" w:rsidR="00EE15AE" w:rsidRPr="00EE15AE" w:rsidRDefault="008307EC" w:rsidP="008B3E7F">
      <w:pPr>
        <w:tabs>
          <w:tab w:val="left" w:pos="1104"/>
        </w:tabs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Vanwege de gestegen kosten</w:t>
      </w:r>
      <w:r w:rsidR="00A541B7">
        <w:rPr>
          <w:rFonts w:ascii="Calibri" w:hAnsi="Calibri"/>
          <w:sz w:val="22"/>
        </w:rPr>
        <w:t xml:space="preserve"> en het dalend ledenverloop</w:t>
      </w:r>
      <w:r>
        <w:rPr>
          <w:rFonts w:ascii="Calibri" w:hAnsi="Calibri"/>
          <w:sz w:val="22"/>
        </w:rPr>
        <w:t xml:space="preserve"> zijn we ook genoodzaakt om de contributies te verhogen</w:t>
      </w:r>
      <w:r w:rsidR="008B3E7F">
        <w:rPr>
          <w:rFonts w:ascii="Calibri" w:hAnsi="Calibri"/>
          <w:sz w:val="22"/>
        </w:rPr>
        <w:t xml:space="preserve">. </w:t>
      </w:r>
      <w:r w:rsidR="00EE15AE" w:rsidRPr="00EE15AE">
        <w:rPr>
          <w:rFonts w:ascii="Calibri" w:hAnsi="Calibri"/>
          <w:sz w:val="22"/>
        </w:rPr>
        <w:t xml:space="preserve">De voorgestelde contributies </w:t>
      </w:r>
      <w:r w:rsidR="002113AD">
        <w:rPr>
          <w:rFonts w:ascii="Calibri" w:hAnsi="Calibri"/>
          <w:sz w:val="22"/>
        </w:rPr>
        <w:t>bedragen in 20</w:t>
      </w:r>
      <w:r w:rsidR="004515C3">
        <w:rPr>
          <w:rFonts w:ascii="Calibri" w:hAnsi="Calibri"/>
          <w:sz w:val="22"/>
        </w:rPr>
        <w:t>2</w:t>
      </w:r>
      <w:r w:rsidR="00A541B7">
        <w:rPr>
          <w:rFonts w:ascii="Calibri" w:hAnsi="Calibri"/>
          <w:sz w:val="22"/>
        </w:rPr>
        <w:t>5</w:t>
      </w:r>
      <w:r w:rsidR="00EE15AE" w:rsidRPr="00EE15AE">
        <w:rPr>
          <w:rFonts w:ascii="Calibri" w:hAnsi="Calibri"/>
          <w:sz w:val="22"/>
        </w:rPr>
        <w:t>:</w:t>
      </w:r>
    </w:p>
    <w:p w14:paraId="5766B5BD" w14:textId="77777777" w:rsid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7874245E" w14:textId="77777777" w:rsidR="008B3E7F" w:rsidRPr="00EE15AE" w:rsidRDefault="008B3E7F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376"/>
        <w:gridCol w:w="2030"/>
      </w:tblGrid>
      <w:tr w:rsidR="004E64ED" w:rsidRPr="007C5566" w14:paraId="4A43AA83" w14:textId="77777777" w:rsidTr="00952C49">
        <w:tc>
          <w:tcPr>
            <w:tcW w:w="2549" w:type="dxa"/>
            <w:shd w:val="clear" w:color="auto" w:fill="auto"/>
          </w:tcPr>
          <w:p w14:paraId="1A570375" w14:textId="77777777" w:rsidR="004E64ED" w:rsidRPr="007C5566" w:rsidRDefault="004E64ED" w:rsidP="004E64ED">
            <w:bookmarkStart w:id="0" w:name="_Hlk528243293"/>
            <w:r>
              <w:t>Discipline</w:t>
            </w:r>
          </w:p>
        </w:tc>
        <w:tc>
          <w:tcPr>
            <w:tcW w:w="2376" w:type="dxa"/>
          </w:tcPr>
          <w:p w14:paraId="39921AF1" w14:textId="74446D72" w:rsidR="004E64ED" w:rsidRPr="007C5566" w:rsidRDefault="004E64ED" w:rsidP="004E64ED">
            <w:r w:rsidRPr="007C5566">
              <w:t>Contributie</w:t>
            </w:r>
            <w:r>
              <w:t xml:space="preserve"> 20</w:t>
            </w:r>
            <w:r w:rsidR="004757D6">
              <w:t>2</w:t>
            </w:r>
            <w:r w:rsidR="00A541B7">
              <w:t>4</w:t>
            </w:r>
          </w:p>
        </w:tc>
        <w:tc>
          <w:tcPr>
            <w:tcW w:w="2030" w:type="dxa"/>
            <w:shd w:val="clear" w:color="auto" w:fill="auto"/>
          </w:tcPr>
          <w:p w14:paraId="1A83B857" w14:textId="0A7D1684" w:rsidR="004E64ED" w:rsidRPr="007C5566" w:rsidRDefault="004E64ED" w:rsidP="004E64ED">
            <w:r w:rsidRPr="007C5566">
              <w:t>Contributie</w:t>
            </w:r>
            <w:r>
              <w:t xml:space="preserve"> 202</w:t>
            </w:r>
            <w:r w:rsidR="00A541B7">
              <w:t>5</w:t>
            </w:r>
          </w:p>
        </w:tc>
      </w:tr>
      <w:tr w:rsidR="004E64ED" w14:paraId="7F4D135F" w14:textId="77777777" w:rsidTr="00952C49">
        <w:tc>
          <w:tcPr>
            <w:tcW w:w="2549" w:type="dxa"/>
            <w:shd w:val="clear" w:color="auto" w:fill="auto"/>
          </w:tcPr>
          <w:p w14:paraId="20F13351" w14:textId="77777777" w:rsidR="004E64ED" w:rsidRDefault="004E64ED" w:rsidP="004E64ED">
            <w:r>
              <w:t>Zwem ABC</w:t>
            </w:r>
          </w:p>
        </w:tc>
        <w:tc>
          <w:tcPr>
            <w:tcW w:w="2376" w:type="dxa"/>
          </w:tcPr>
          <w:p w14:paraId="34EB705C" w14:textId="2A52787A" w:rsidR="004E64ED" w:rsidRDefault="004E64ED" w:rsidP="004E64ED">
            <w:r>
              <w:t>€ 3</w:t>
            </w:r>
            <w:r w:rsidR="00A541B7">
              <w:t>5</w:t>
            </w:r>
            <w:r>
              <w:t>,</w:t>
            </w:r>
            <w:r w:rsidR="007E6660">
              <w:t>25</w:t>
            </w:r>
          </w:p>
        </w:tc>
        <w:tc>
          <w:tcPr>
            <w:tcW w:w="2030" w:type="dxa"/>
            <w:shd w:val="clear" w:color="auto" w:fill="auto"/>
          </w:tcPr>
          <w:p w14:paraId="21882701" w14:textId="12A06069" w:rsidR="004E64ED" w:rsidRDefault="004E64ED" w:rsidP="004E64ED">
            <w:r>
              <w:t xml:space="preserve">€ </w:t>
            </w:r>
            <w:r w:rsidR="004C3755">
              <w:t>39</w:t>
            </w:r>
            <w:r>
              <w:t>,</w:t>
            </w:r>
            <w:r w:rsidR="004C3755">
              <w:t>00</w:t>
            </w:r>
          </w:p>
        </w:tc>
      </w:tr>
      <w:tr w:rsidR="004E64ED" w14:paraId="3F6AF8D0" w14:textId="77777777" w:rsidTr="00952C49">
        <w:tc>
          <w:tcPr>
            <w:tcW w:w="2549" w:type="dxa"/>
            <w:shd w:val="clear" w:color="auto" w:fill="auto"/>
          </w:tcPr>
          <w:p w14:paraId="4AED24B0" w14:textId="77777777" w:rsidR="004E64ED" w:rsidRDefault="004E64ED" w:rsidP="004E64ED">
            <w:r>
              <w:t>Zwemvaardigheid</w:t>
            </w:r>
          </w:p>
        </w:tc>
        <w:tc>
          <w:tcPr>
            <w:tcW w:w="2376" w:type="dxa"/>
          </w:tcPr>
          <w:p w14:paraId="52E64C86" w14:textId="3839F16B" w:rsidR="004E64ED" w:rsidRDefault="004E64ED" w:rsidP="004E64ED">
            <w:r>
              <w:t xml:space="preserve">€ </w:t>
            </w:r>
            <w:r w:rsidR="007E6660">
              <w:t>3</w:t>
            </w:r>
            <w:r w:rsidR="00A541B7">
              <w:t>2</w:t>
            </w:r>
            <w:r>
              <w:t>,</w:t>
            </w:r>
            <w:r w:rsidR="007E6660">
              <w:t>25</w:t>
            </w:r>
          </w:p>
        </w:tc>
        <w:tc>
          <w:tcPr>
            <w:tcW w:w="2030" w:type="dxa"/>
            <w:shd w:val="clear" w:color="auto" w:fill="auto"/>
          </w:tcPr>
          <w:p w14:paraId="0F801324" w14:textId="67BDE928" w:rsidR="004E64ED" w:rsidRDefault="004E64ED" w:rsidP="004E64ED">
            <w:r>
              <w:t xml:space="preserve">€ </w:t>
            </w:r>
            <w:r w:rsidR="009E3C7E">
              <w:t>3</w:t>
            </w:r>
            <w:r w:rsidR="004C3755">
              <w:t>6</w:t>
            </w:r>
            <w:r>
              <w:t>,</w:t>
            </w:r>
            <w:r w:rsidR="004C3755">
              <w:t>00</w:t>
            </w:r>
          </w:p>
        </w:tc>
      </w:tr>
      <w:tr w:rsidR="004E64ED" w14:paraId="27B55C6B" w14:textId="77777777" w:rsidTr="00952C49">
        <w:tc>
          <w:tcPr>
            <w:tcW w:w="2549" w:type="dxa"/>
            <w:shd w:val="clear" w:color="auto" w:fill="auto"/>
          </w:tcPr>
          <w:p w14:paraId="05D807E7" w14:textId="77777777" w:rsidR="004E64ED" w:rsidRDefault="004E64ED" w:rsidP="004E64ED">
            <w:r>
              <w:t>Wedstrijdzwemmen</w:t>
            </w:r>
          </w:p>
        </w:tc>
        <w:tc>
          <w:tcPr>
            <w:tcW w:w="2376" w:type="dxa"/>
          </w:tcPr>
          <w:p w14:paraId="2D0DA2D2" w14:textId="772DA6DA" w:rsidR="004E64ED" w:rsidRDefault="004E64ED" w:rsidP="004E64ED">
            <w:r>
              <w:t>€ 3</w:t>
            </w:r>
            <w:r w:rsidR="00A541B7">
              <w:t>9</w:t>
            </w:r>
            <w:r>
              <w:t>,</w:t>
            </w:r>
            <w:r w:rsidR="007E6660">
              <w:t>25</w:t>
            </w:r>
          </w:p>
        </w:tc>
        <w:tc>
          <w:tcPr>
            <w:tcW w:w="2030" w:type="dxa"/>
            <w:shd w:val="clear" w:color="auto" w:fill="auto"/>
          </w:tcPr>
          <w:p w14:paraId="4C20F720" w14:textId="4E95B1F0" w:rsidR="004E64ED" w:rsidRDefault="004E64ED" w:rsidP="004E64ED">
            <w:r>
              <w:t xml:space="preserve">€ </w:t>
            </w:r>
            <w:r w:rsidR="004C3755">
              <w:t>43</w:t>
            </w:r>
            <w:r>
              <w:t>,</w:t>
            </w:r>
            <w:r w:rsidR="004C3755">
              <w:t>00</w:t>
            </w:r>
          </w:p>
        </w:tc>
      </w:tr>
      <w:tr w:rsidR="004E64ED" w14:paraId="11AD62E0" w14:textId="77777777" w:rsidTr="00952C49">
        <w:tc>
          <w:tcPr>
            <w:tcW w:w="2549" w:type="dxa"/>
            <w:shd w:val="clear" w:color="auto" w:fill="auto"/>
          </w:tcPr>
          <w:p w14:paraId="73A74DE2" w14:textId="77777777" w:rsidR="004E64ED" w:rsidRDefault="004E64ED" w:rsidP="004E64ED">
            <w:r>
              <w:t>Volwassenenzwemmen</w:t>
            </w:r>
          </w:p>
        </w:tc>
        <w:tc>
          <w:tcPr>
            <w:tcW w:w="2376" w:type="dxa"/>
          </w:tcPr>
          <w:p w14:paraId="5D385910" w14:textId="5E729E27" w:rsidR="004E64ED" w:rsidRDefault="004E64ED" w:rsidP="004E64ED">
            <w:r>
              <w:t>€ 2</w:t>
            </w:r>
            <w:r w:rsidR="00A541B7">
              <w:t>8</w:t>
            </w:r>
            <w:r>
              <w:t>,5</w:t>
            </w:r>
            <w:r w:rsidR="007E6660">
              <w:t>0</w:t>
            </w:r>
          </w:p>
        </w:tc>
        <w:tc>
          <w:tcPr>
            <w:tcW w:w="2030" w:type="dxa"/>
            <w:shd w:val="clear" w:color="auto" w:fill="auto"/>
          </w:tcPr>
          <w:p w14:paraId="34112B0D" w14:textId="6D4601BB" w:rsidR="004E64ED" w:rsidRDefault="004E64ED" w:rsidP="004E64ED">
            <w:r>
              <w:t xml:space="preserve">€ </w:t>
            </w:r>
            <w:r w:rsidR="004C3755">
              <w:t>32</w:t>
            </w:r>
            <w:r>
              <w:t>,</w:t>
            </w:r>
            <w:r w:rsidR="004C3755">
              <w:t>0</w:t>
            </w:r>
            <w:r w:rsidR="009E3C7E">
              <w:t>0</w:t>
            </w:r>
          </w:p>
        </w:tc>
      </w:tr>
      <w:tr w:rsidR="004E64ED" w14:paraId="0E4E7876" w14:textId="77777777" w:rsidTr="00952C49">
        <w:tc>
          <w:tcPr>
            <w:tcW w:w="2549" w:type="dxa"/>
            <w:shd w:val="clear" w:color="auto" w:fill="auto"/>
          </w:tcPr>
          <w:p w14:paraId="43B6D3FC" w14:textId="77777777" w:rsidR="004E64ED" w:rsidRDefault="004E64ED" w:rsidP="004E64ED">
            <w:r>
              <w:t>Masterzwemmen</w:t>
            </w:r>
          </w:p>
        </w:tc>
        <w:tc>
          <w:tcPr>
            <w:tcW w:w="2376" w:type="dxa"/>
          </w:tcPr>
          <w:p w14:paraId="67EDBA74" w14:textId="631551CC" w:rsidR="004E64ED" w:rsidRDefault="004E64ED" w:rsidP="004E64ED">
            <w:r>
              <w:t xml:space="preserve">€ </w:t>
            </w:r>
            <w:r w:rsidR="007E6660">
              <w:t>3</w:t>
            </w:r>
            <w:r w:rsidR="00A541B7">
              <w:t>2</w:t>
            </w:r>
            <w:r>
              <w:t>,</w:t>
            </w:r>
            <w:r w:rsidR="007E6660">
              <w:t>00</w:t>
            </w:r>
          </w:p>
        </w:tc>
        <w:tc>
          <w:tcPr>
            <w:tcW w:w="2030" w:type="dxa"/>
            <w:shd w:val="clear" w:color="auto" w:fill="auto"/>
          </w:tcPr>
          <w:p w14:paraId="13B47DE5" w14:textId="6ECA999F" w:rsidR="004E64ED" w:rsidRDefault="004E64ED" w:rsidP="004E64ED">
            <w:r>
              <w:t xml:space="preserve">€ </w:t>
            </w:r>
            <w:r w:rsidR="009E3C7E">
              <w:t>3</w:t>
            </w:r>
            <w:r w:rsidR="004C3755">
              <w:t>5</w:t>
            </w:r>
            <w:r>
              <w:t>,</w:t>
            </w:r>
            <w:r w:rsidR="004C3755">
              <w:t>75</w:t>
            </w:r>
          </w:p>
        </w:tc>
      </w:tr>
      <w:tr w:rsidR="004E64ED" w14:paraId="29D7A950" w14:textId="77777777" w:rsidTr="00952C49">
        <w:tc>
          <w:tcPr>
            <w:tcW w:w="2549" w:type="dxa"/>
            <w:shd w:val="clear" w:color="auto" w:fill="auto"/>
          </w:tcPr>
          <w:p w14:paraId="736FF82B" w14:textId="77777777" w:rsidR="004E64ED" w:rsidRDefault="004E64ED" w:rsidP="004E64ED">
            <w:r>
              <w:t>Volwassenen 2x zwemmen</w:t>
            </w:r>
          </w:p>
        </w:tc>
        <w:tc>
          <w:tcPr>
            <w:tcW w:w="2376" w:type="dxa"/>
          </w:tcPr>
          <w:p w14:paraId="58C2AFFC" w14:textId="66C6CCE4" w:rsidR="004E64ED" w:rsidRDefault="004E64ED" w:rsidP="004E64ED">
            <w:r>
              <w:t>€ 3</w:t>
            </w:r>
            <w:r w:rsidR="00A541B7">
              <w:t>7</w:t>
            </w:r>
            <w:r w:rsidR="007E6660">
              <w:t>,60</w:t>
            </w:r>
          </w:p>
        </w:tc>
        <w:tc>
          <w:tcPr>
            <w:tcW w:w="2030" w:type="dxa"/>
            <w:shd w:val="clear" w:color="auto" w:fill="auto"/>
          </w:tcPr>
          <w:p w14:paraId="26411537" w14:textId="0C0FE7DC" w:rsidR="004E64ED" w:rsidRDefault="004E64ED" w:rsidP="004E64ED">
            <w:r>
              <w:t xml:space="preserve">€ </w:t>
            </w:r>
            <w:r w:rsidR="004C3755">
              <w:t>41</w:t>
            </w:r>
            <w:r>
              <w:t>,</w:t>
            </w:r>
            <w:r w:rsidR="009E3C7E">
              <w:t>60</w:t>
            </w:r>
          </w:p>
        </w:tc>
      </w:tr>
      <w:tr w:rsidR="004E64ED" w14:paraId="6C008AC2" w14:textId="77777777" w:rsidTr="00952C49">
        <w:tc>
          <w:tcPr>
            <w:tcW w:w="2549" w:type="dxa"/>
            <w:shd w:val="clear" w:color="auto" w:fill="auto"/>
          </w:tcPr>
          <w:p w14:paraId="51871CBB" w14:textId="77777777" w:rsidR="004E64ED" w:rsidRDefault="004E64ED" w:rsidP="004E64ED">
            <w:r>
              <w:t xml:space="preserve">KNZB-bijdrage </w:t>
            </w:r>
            <w:r w:rsidRPr="007C5566">
              <w:t>(eenmalig</w:t>
            </w:r>
            <w:r>
              <w:t xml:space="preserve"> per jaar)</w:t>
            </w:r>
          </w:p>
        </w:tc>
        <w:tc>
          <w:tcPr>
            <w:tcW w:w="2376" w:type="dxa"/>
          </w:tcPr>
          <w:p w14:paraId="0033B11A" w14:textId="768CEF74" w:rsidR="004E64ED" w:rsidRDefault="004E64ED" w:rsidP="004E64ED">
            <w:r>
              <w:t xml:space="preserve">€ </w:t>
            </w:r>
            <w:r w:rsidR="00A541B7">
              <w:t>30</w:t>
            </w:r>
            <w:r>
              <w:t>,</w:t>
            </w:r>
            <w:r w:rsidR="0045738A">
              <w:t>0</w:t>
            </w:r>
            <w:r w:rsidR="007E6660">
              <w:t>0</w:t>
            </w:r>
          </w:p>
        </w:tc>
        <w:tc>
          <w:tcPr>
            <w:tcW w:w="2030" w:type="dxa"/>
            <w:shd w:val="clear" w:color="auto" w:fill="auto"/>
          </w:tcPr>
          <w:p w14:paraId="32290DBB" w14:textId="7DCDE92E" w:rsidR="004E64ED" w:rsidRDefault="004E64ED" w:rsidP="004E64ED">
            <w:r>
              <w:t xml:space="preserve">€ </w:t>
            </w:r>
            <w:r w:rsidR="0045738A">
              <w:t>30</w:t>
            </w:r>
            <w:r>
              <w:t>,</w:t>
            </w:r>
            <w:r w:rsidR="00A541B7">
              <w:t>5</w:t>
            </w:r>
            <w:r w:rsidR="007E6660">
              <w:t>0</w:t>
            </w:r>
          </w:p>
        </w:tc>
      </w:tr>
      <w:tr w:rsidR="004E64ED" w14:paraId="2CD4AA1B" w14:textId="77777777" w:rsidTr="00952C49">
        <w:tc>
          <w:tcPr>
            <w:tcW w:w="2549" w:type="dxa"/>
            <w:shd w:val="clear" w:color="auto" w:fill="auto"/>
          </w:tcPr>
          <w:p w14:paraId="6BD82DC8" w14:textId="77777777" w:rsidR="004E64ED" w:rsidRPr="000466E7" w:rsidRDefault="004E64ED" w:rsidP="004E64ED">
            <w:r>
              <w:t>KNZB-bijdrage wedstrijdzwemmen en masterzwemmen</w:t>
            </w:r>
          </w:p>
        </w:tc>
        <w:tc>
          <w:tcPr>
            <w:tcW w:w="2376" w:type="dxa"/>
          </w:tcPr>
          <w:p w14:paraId="47E7E1F6" w14:textId="331AB29B" w:rsidR="004E64ED" w:rsidRDefault="004E64ED" w:rsidP="004E64ED">
            <w:r>
              <w:t xml:space="preserve">€ </w:t>
            </w:r>
            <w:r w:rsidR="00A541B7">
              <w:t>61</w:t>
            </w:r>
            <w:r>
              <w:t>,</w:t>
            </w:r>
            <w:r w:rsidR="0045738A">
              <w:t>0</w:t>
            </w:r>
            <w:r w:rsidR="007E6660">
              <w:t>0</w:t>
            </w:r>
          </w:p>
        </w:tc>
        <w:tc>
          <w:tcPr>
            <w:tcW w:w="2030" w:type="dxa"/>
            <w:shd w:val="clear" w:color="auto" w:fill="auto"/>
          </w:tcPr>
          <w:p w14:paraId="3401317F" w14:textId="060FBD7C" w:rsidR="004E64ED" w:rsidRDefault="004E64ED" w:rsidP="004E64ED">
            <w:r>
              <w:t xml:space="preserve">€ </w:t>
            </w:r>
            <w:r w:rsidR="0045738A">
              <w:t>6</w:t>
            </w:r>
            <w:r w:rsidR="00A541B7">
              <w:t>2</w:t>
            </w:r>
            <w:r>
              <w:t>,</w:t>
            </w:r>
            <w:r w:rsidR="007E6660">
              <w:t>0</w:t>
            </w:r>
            <w:r w:rsidR="009E3C7E">
              <w:t>0</w:t>
            </w:r>
          </w:p>
        </w:tc>
      </w:tr>
      <w:tr w:rsidR="004E64ED" w14:paraId="69C70FE3" w14:textId="77777777" w:rsidTr="00952C49">
        <w:tc>
          <w:tcPr>
            <w:tcW w:w="2549" w:type="dxa"/>
            <w:shd w:val="clear" w:color="auto" w:fill="auto"/>
          </w:tcPr>
          <w:p w14:paraId="758EA6E5" w14:textId="77777777" w:rsidR="004E64ED" w:rsidRPr="000466E7" w:rsidRDefault="004E64ED" w:rsidP="004E64ED">
            <w:r>
              <w:t>KNZB-bijdrage alleen startvergunning</w:t>
            </w:r>
          </w:p>
        </w:tc>
        <w:tc>
          <w:tcPr>
            <w:tcW w:w="2376" w:type="dxa"/>
          </w:tcPr>
          <w:p w14:paraId="607B3DF2" w14:textId="7335D701" w:rsidR="004E64ED" w:rsidRDefault="004E64ED" w:rsidP="004E64ED">
            <w:r>
              <w:t xml:space="preserve">€ </w:t>
            </w:r>
            <w:r w:rsidR="00A541B7">
              <w:t>61</w:t>
            </w:r>
            <w:r>
              <w:t>,</w:t>
            </w:r>
            <w:r w:rsidR="0045738A">
              <w:t>0</w:t>
            </w:r>
            <w:r w:rsidR="007E6660">
              <w:t>0</w:t>
            </w:r>
          </w:p>
        </w:tc>
        <w:tc>
          <w:tcPr>
            <w:tcW w:w="2030" w:type="dxa"/>
            <w:shd w:val="clear" w:color="auto" w:fill="auto"/>
          </w:tcPr>
          <w:p w14:paraId="78B5994D" w14:textId="7F5184FE" w:rsidR="004E64ED" w:rsidRDefault="004E64ED" w:rsidP="004E64ED">
            <w:r>
              <w:t xml:space="preserve">€ </w:t>
            </w:r>
            <w:r w:rsidR="0045738A">
              <w:t>6</w:t>
            </w:r>
            <w:r w:rsidR="00A541B7">
              <w:t>2</w:t>
            </w:r>
            <w:r>
              <w:t>,</w:t>
            </w:r>
            <w:r w:rsidR="007E6660">
              <w:t>00</w:t>
            </w:r>
          </w:p>
        </w:tc>
      </w:tr>
      <w:bookmarkEnd w:id="0"/>
    </w:tbl>
    <w:p w14:paraId="14B96D7B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28A9BE62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12F98002" w14:textId="756806F2" w:rsidR="00EE15AE" w:rsidRDefault="00EE15AE" w:rsidP="008B3E7F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lastRenderedPageBreak/>
        <w:t>De KNZB-bijdrage is opgesplitst in wedstrijdzwemmen/masterzwemmen en de overige zwemonderdelen. De KNZB-contributie is voor de eerste twee onderdelen hoger. We willen de kosten van de KNZB-contributie eerlijk verdelen.</w:t>
      </w:r>
      <w:r w:rsidR="0045738A">
        <w:rPr>
          <w:rFonts w:ascii="Calibri" w:hAnsi="Calibri"/>
          <w:sz w:val="22"/>
        </w:rPr>
        <w:t xml:space="preserve"> </w:t>
      </w:r>
    </w:p>
    <w:p w14:paraId="08B08E5E" w14:textId="77777777" w:rsidR="009E261E" w:rsidRPr="00EE15AE" w:rsidRDefault="009E261E" w:rsidP="008B3E7F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</w:p>
    <w:p w14:paraId="7852641E" w14:textId="3BF8A33D" w:rsidR="00EE15AE" w:rsidRPr="00EE15AE" w:rsidRDefault="00A541B7" w:rsidP="008B3E7F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 jaren van gelijkblijvende tarieven is het voorstel om de kosten voor een diploma en</w:t>
      </w:r>
      <w:r w:rsidR="00F21EC6">
        <w:rPr>
          <w:rFonts w:ascii="Calibri" w:hAnsi="Calibri"/>
          <w:sz w:val="22"/>
        </w:rPr>
        <w:t xml:space="preserve"> d</w:t>
      </w:r>
      <w:r w:rsidR="006F00A1">
        <w:rPr>
          <w:rFonts w:ascii="Calibri" w:hAnsi="Calibri"/>
          <w:sz w:val="22"/>
        </w:rPr>
        <w:t>e inschrijfkosten</w:t>
      </w:r>
      <w:r>
        <w:rPr>
          <w:rFonts w:ascii="Calibri" w:hAnsi="Calibri"/>
          <w:sz w:val="22"/>
        </w:rPr>
        <w:t xml:space="preserve"> dit jaar te verhogen</w:t>
      </w:r>
      <w:r w:rsidR="00F21EC6">
        <w:rPr>
          <w:rFonts w:ascii="Calibri" w:hAnsi="Calibri"/>
          <w:sz w:val="22"/>
        </w:rPr>
        <w:t>.</w:t>
      </w:r>
      <w:r w:rsidR="006F00A1">
        <w:rPr>
          <w:rFonts w:ascii="Calibri" w:hAnsi="Calibri"/>
          <w:sz w:val="22"/>
        </w:rPr>
        <w:t xml:space="preserve"> </w:t>
      </w:r>
      <w:r w:rsidR="00B15E6A">
        <w:rPr>
          <w:rFonts w:ascii="Calibri" w:hAnsi="Calibri"/>
          <w:sz w:val="22"/>
        </w:rPr>
        <w:t>Daarnaast gaan de kosten voor het toegangspasje ook omhoog, vanwege de verhoging die De Waterakkers aan ons doorberekend.</w:t>
      </w:r>
    </w:p>
    <w:p w14:paraId="0BD7C70A" w14:textId="77777777" w:rsid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376"/>
        <w:gridCol w:w="2030"/>
      </w:tblGrid>
      <w:tr w:rsidR="00A541B7" w:rsidRPr="007C5566" w14:paraId="3C281FB8" w14:textId="77777777" w:rsidTr="0031757F">
        <w:tc>
          <w:tcPr>
            <w:tcW w:w="2549" w:type="dxa"/>
            <w:shd w:val="clear" w:color="auto" w:fill="auto"/>
          </w:tcPr>
          <w:p w14:paraId="5E112016" w14:textId="40902D05" w:rsidR="00A541B7" w:rsidRPr="007C5566" w:rsidRDefault="00A541B7" w:rsidP="0031757F"/>
        </w:tc>
        <w:tc>
          <w:tcPr>
            <w:tcW w:w="2376" w:type="dxa"/>
          </w:tcPr>
          <w:p w14:paraId="5208DAA9" w14:textId="4A768806" w:rsidR="00A541B7" w:rsidRPr="007C5566" w:rsidRDefault="00A541B7" w:rsidP="00CF2535">
            <w:pPr>
              <w:jc w:val="center"/>
            </w:pPr>
            <w:r>
              <w:t>2024</w:t>
            </w:r>
          </w:p>
        </w:tc>
        <w:tc>
          <w:tcPr>
            <w:tcW w:w="2030" w:type="dxa"/>
            <w:shd w:val="clear" w:color="auto" w:fill="auto"/>
          </w:tcPr>
          <w:p w14:paraId="38B96A19" w14:textId="70CB412C" w:rsidR="00A541B7" w:rsidRPr="007C5566" w:rsidRDefault="00A541B7" w:rsidP="00CF2535">
            <w:pPr>
              <w:jc w:val="center"/>
            </w:pPr>
            <w:r>
              <w:t>2025</w:t>
            </w:r>
          </w:p>
        </w:tc>
      </w:tr>
      <w:tr w:rsidR="00A541B7" w14:paraId="7B9D14FB" w14:textId="77777777" w:rsidTr="0031757F">
        <w:tc>
          <w:tcPr>
            <w:tcW w:w="2549" w:type="dxa"/>
            <w:shd w:val="clear" w:color="auto" w:fill="auto"/>
          </w:tcPr>
          <w:p w14:paraId="6A559921" w14:textId="0D2DAAD5" w:rsidR="00A541B7" w:rsidRDefault="00A541B7" w:rsidP="0031757F">
            <w:r>
              <w:t>Zwemdiploma ABC</w:t>
            </w:r>
          </w:p>
        </w:tc>
        <w:tc>
          <w:tcPr>
            <w:tcW w:w="2376" w:type="dxa"/>
          </w:tcPr>
          <w:p w14:paraId="70E0652C" w14:textId="527D9FE8" w:rsidR="00A541B7" w:rsidRDefault="00A541B7" w:rsidP="00CF2535">
            <w:pPr>
              <w:jc w:val="center"/>
            </w:pPr>
            <w:r>
              <w:t>€ 10,00</w:t>
            </w:r>
          </w:p>
        </w:tc>
        <w:tc>
          <w:tcPr>
            <w:tcW w:w="2030" w:type="dxa"/>
            <w:shd w:val="clear" w:color="auto" w:fill="auto"/>
          </w:tcPr>
          <w:p w14:paraId="6B962F2F" w14:textId="2080EDC9" w:rsidR="00A541B7" w:rsidRDefault="00A541B7" w:rsidP="00CF2535">
            <w:pPr>
              <w:jc w:val="center"/>
            </w:pPr>
            <w:r>
              <w:t>€ 12,50</w:t>
            </w:r>
          </w:p>
        </w:tc>
      </w:tr>
      <w:tr w:rsidR="00A541B7" w14:paraId="12D30027" w14:textId="77777777" w:rsidTr="0031757F">
        <w:tc>
          <w:tcPr>
            <w:tcW w:w="2549" w:type="dxa"/>
            <w:shd w:val="clear" w:color="auto" w:fill="auto"/>
          </w:tcPr>
          <w:p w14:paraId="543AEB93" w14:textId="2457A8AC" w:rsidR="00A541B7" w:rsidRDefault="00A541B7" w:rsidP="0031757F">
            <w:r>
              <w:t>Zwem</w:t>
            </w:r>
            <w:r w:rsidR="00D26D03">
              <w:t>diploma zwemvaardigheid</w:t>
            </w:r>
          </w:p>
        </w:tc>
        <w:tc>
          <w:tcPr>
            <w:tcW w:w="2376" w:type="dxa"/>
          </w:tcPr>
          <w:p w14:paraId="736C531F" w14:textId="7EEAE724" w:rsidR="00A541B7" w:rsidRDefault="00A541B7" w:rsidP="00CF2535">
            <w:pPr>
              <w:jc w:val="center"/>
            </w:pPr>
            <w:r>
              <w:t xml:space="preserve">€ </w:t>
            </w:r>
            <w:r w:rsidR="00D26D03">
              <w:t>7,50</w:t>
            </w:r>
          </w:p>
        </w:tc>
        <w:tc>
          <w:tcPr>
            <w:tcW w:w="2030" w:type="dxa"/>
            <w:shd w:val="clear" w:color="auto" w:fill="auto"/>
          </w:tcPr>
          <w:p w14:paraId="1DBDBB9C" w14:textId="24EC4AA2" w:rsidR="00A541B7" w:rsidRDefault="00A541B7" w:rsidP="00CF2535">
            <w:pPr>
              <w:jc w:val="center"/>
            </w:pPr>
            <w:r>
              <w:t xml:space="preserve">€ </w:t>
            </w:r>
            <w:r w:rsidR="00D26D03">
              <w:t>10,00</w:t>
            </w:r>
          </w:p>
        </w:tc>
      </w:tr>
      <w:tr w:rsidR="00A541B7" w14:paraId="637C83F6" w14:textId="77777777" w:rsidTr="0031757F">
        <w:tc>
          <w:tcPr>
            <w:tcW w:w="2549" w:type="dxa"/>
            <w:shd w:val="clear" w:color="auto" w:fill="auto"/>
          </w:tcPr>
          <w:p w14:paraId="43B99FA6" w14:textId="0FED131B" w:rsidR="00A541B7" w:rsidRDefault="00D26D03" w:rsidP="0031757F">
            <w:r>
              <w:t>Inschrijfgeld</w:t>
            </w:r>
          </w:p>
        </w:tc>
        <w:tc>
          <w:tcPr>
            <w:tcW w:w="2376" w:type="dxa"/>
          </w:tcPr>
          <w:p w14:paraId="432E8815" w14:textId="0ED277B5" w:rsidR="00A541B7" w:rsidRDefault="00A541B7" w:rsidP="00CF2535">
            <w:pPr>
              <w:jc w:val="center"/>
            </w:pPr>
            <w:r>
              <w:t xml:space="preserve">€ </w:t>
            </w:r>
            <w:r w:rsidR="00D26D03">
              <w:t>8,00</w:t>
            </w:r>
          </w:p>
        </w:tc>
        <w:tc>
          <w:tcPr>
            <w:tcW w:w="2030" w:type="dxa"/>
            <w:shd w:val="clear" w:color="auto" w:fill="auto"/>
          </w:tcPr>
          <w:p w14:paraId="6B27733B" w14:textId="32E9AF17" w:rsidR="00A541B7" w:rsidRDefault="00A541B7" w:rsidP="00CF2535">
            <w:pPr>
              <w:jc w:val="center"/>
            </w:pPr>
            <w:r>
              <w:t>€ 9,</w:t>
            </w:r>
            <w:r w:rsidR="00D26D03">
              <w:t>00</w:t>
            </w:r>
          </w:p>
        </w:tc>
      </w:tr>
      <w:tr w:rsidR="00D26D03" w14:paraId="1B69E28E" w14:textId="77777777" w:rsidTr="0031757F">
        <w:tc>
          <w:tcPr>
            <w:tcW w:w="2549" w:type="dxa"/>
            <w:shd w:val="clear" w:color="auto" w:fill="auto"/>
          </w:tcPr>
          <w:p w14:paraId="6CA933AF" w14:textId="29559F80" w:rsidR="00D26D03" w:rsidRDefault="00D26D03" w:rsidP="0031757F">
            <w:r>
              <w:t>Pasje</w:t>
            </w:r>
          </w:p>
        </w:tc>
        <w:tc>
          <w:tcPr>
            <w:tcW w:w="2376" w:type="dxa"/>
          </w:tcPr>
          <w:p w14:paraId="3230BC48" w14:textId="2CDFC73D" w:rsidR="00D26D03" w:rsidRDefault="00D26D03" w:rsidP="00CF2535">
            <w:pPr>
              <w:jc w:val="center"/>
            </w:pPr>
            <w:r>
              <w:t>€ 7,75</w:t>
            </w:r>
          </w:p>
        </w:tc>
        <w:tc>
          <w:tcPr>
            <w:tcW w:w="2030" w:type="dxa"/>
            <w:shd w:val="clear" w:color="auto" w:fill="auto"/>
          </w:tcPr>
          <w:p w14:paraId="12B3EBCD" w14:textId="74F66DD0" w:rsidR="00D26D03" w:rsidRDefault="00D26D03" w:rsidP="00CF2535">
            <w:pPr>
              <w:jc w:val="center"/>
            </w:pPr>
            <w:r>
              <w:t>€ 9,00</w:t>
            </w:r>
          </w:p>
        </w:tc>
      </w:tr>
    </w:tbl>
    <w:p w14:paraId="3968F539" w14:textId="77777777" w:rsidR="00A541B7" w:rsidRDefault="00A541B7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7836D27B" w14:textId="77777777" w:rsidR="00A541B7" w:rsidRDefault="00A541B7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2681D690" w14:textId="77777777" w:rsidR="00A541B7" w:rsidRPr="00EE15AE" w:rsidRDefault="00A541B7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2E4D0E65" w14:textId="77777777" w:rsidR="00983446" w:rsidRPr="00EE15AE" w:rsidRDefault="00983446" w:rsidP="008B3E7F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Wij hopen dat u zich kunt vinden in de voorstellen en de keuzes die het bestuur heeft gemaak</w:t>
      </w:r>
      <w:r>
        <w:rPr>
          <w:rFonts w:ascii="Calibri" w:hAnsi="Calibri"/>
          <w:sz w:val="22"/>
        </w:rPr>
        <w:t>t</w:t>
      </w:r>
      <w:r w:rsidRPr="00EE15AE">
        <w:rPr>
          <w:rFonts w:ascii="Calibri" w:hAnsi="Calibri"/>
          <w:sz w:val="22"/>
        </w:rPr>
        <w:t xml:space="preserve">. </w:t>
      </w:r>
    </w:p>
    <w:p w14:paraId="5D2E0AA9" w14:textId="1F1A6529" w:rsidR="00983446" w:rsidRPr="00EE15AE" w:rsidRDefault="00983446" w:rsidP="008B3E7F">
      <w:pPr>
        <w:tabs>
          <w:tab w:val="left" w:pos="1104"/>
        </w:tabs>
        <w:ind w:left="-142"/>
        <w:jc w:val="both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Wij stellen u voor in te stemmen met het v</w:t>
      </w:r>
      <w:r>
        <w:rPr>
          <w:rFonts w:ascii="Calibri" w:hAnsi="Calibri"/>
          <w:sz w:val="22"/>
        </w:rPr>
        <w:t>aststellen van de begroting 20</w:t>
      </w:r>
      <w:r w:rsidR="004E64ED">
        <w:rPr>
          <w:rFonts w:ascii="Calibri" w:hAnsi="Calibri"/>
          <w:sz w:val="22"/>
        </w:rPr>
        <w:t>2</w:t>
      </w:r>
      <w:r w:rsidR="00D26D03">
        <w:rPr>
          <w:rFonts w:ascii="Calibri" w:hAnsi="Calibri"/>
          <w:sz w:val="22"/>
        </w:rPr>
        <w:t>5</w:t>
      </w:r>
      <w:r w:rsidRPr="00EE15AE">
        <w:rPr>
          <w:rFonts w:ascii="Calibri" w:hAnsi="Calibri"/>
          <w:sz w:val="22"/>
        </w:rPr>
        <w:t xml:space="preserve"> en de daarin opgenomen contributies/tarieven. </w:t>
      </w:r>
    </w:p>
    <w:p w14:paraId="4A5BEAA8" w14:textId="77777777" w:rsidR="00983446" w:rsidRDefault="00983446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43461323" w14:textId="77777777" w:rsidR="00983446" w:rsidRPr="00EE15AE" w:rsidRDefault="00983446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7258F2F7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 xml:space="preserve">Het Bestuur van de </w:t>
      </w:r>
      <w:proofErr w:type="spellStart"/>
      <w:r w:rsidRPr="00EE15AE">
        <w:rPr>
          <w:rFonts w:ascii="Calibri" w:hAnsi="Calibri"/>
          <w:sz w:val="22"/>
        </w:rPr>
        <w:t>Heemskerkse</w:t>
      </w:r>
      <w:proofErr w:type="spellEnd"/>
      <w:r w:rsidRPr="00EE15AE">
        <w:rPr>
          <w:rFonts w:ascii="Calibri" w:hAnsi="Calibri"/>
          <w:sz w:val="22"/>
        </w:rPr>
        <w:t xml:space="preserve"> Zwemvereniging OEZA</w:t>
      </w:r>
    </w:p>
    <w:p w14:paraId="596DD1FC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651D8BE2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398C470D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558E916B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596D8B96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De penningmeester,</w:t>
      </w:r>
      <w:r w:rsidRPr="00EE15AE">
        <w:rPr>
          <w:rFonts w:ascii="Calibri" w:hAnsi="Calibri"/>
          <w:sz w:val="22"/>
        </w:rPr>
        <w:tab/>
      </w:r>
      <w:r w:rsidRPr="00EE15AE">
        <w:rPr>
          <w:rFonts w:ascii="Calibri" w:hAnsi="Calibri"/>
          <w:sz w:val="22"/>
        </w:rPr>
        <w:tab/>
        <w:t>De voorzitter,</w:t>
      </w:r>
    </w:p>
    <w:p w14:paraId="5A90F1E7" w14:textId="77777777" w:rsidR="00EE15AE" w:rsidRPr="00EE15AE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</w:p>
    <w:p w14:paraId="059D00CA" w14:textId="16D245E4" w:rsidR="00EE00C5" w:rsidRPr="00A74F94" w:rsidRDefault="00EE15AE" w:rsidP="00EE15AE">
      <w:pPr>
        <w:tabs>
          <w:tab w:val="left" w:pos="1104"/>
        </w:tabs>
        <w:ind w:left="-142"/>
        <w:rPr>
          <w:rFonts w:ascii="Calibri" w:hAnsi="Calibri"/>
          <w:sz w:val="22"/>
        </w:rPr>
      </w:pPr>
      <w:r w:rsidRPr="00EE15AE">
        <w:rPr>
          <w:rFonts w:ascii="Calibri" w:hAnsi="Calibri"/>
          <w:sz w:val="22"/>
        </w:rPr>
        <w:t>C.P.M. Bal</w:t>
      </w:r>
      <w:r w:rsidRPr="00EE15AE">
        <w:rPr>
          <w:rFonts w:ascii="Calibri" w:hAnsi="Calibri"/>
          <w:sz w:val="22"/>
        </w:rPr>
        <w:tab/>
      </w:r>
      <w:r w:rsidRPr="00EE15AE">
        <w:rPr>
          <w:rFonts w:ascii="Calibri" w:hAnsi="Calibri"/>
          <w:sz w:val="22"/>
        </w:rPr>
        <w:tab/>
      </w:r>
      <w:r w:rsidRPr="00EE15AE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     </w:t>
      </w:r>
      <w:r w:rsidR="00B15E6A">
        <w:rPr>
          <w:rFonts w:ascii="Calibri" w:hAnsi="Calibri"/>
          <w:sz w:val="22"/>
        </w:rPr>
        <w:t>B</w:t>
      </w:r>
      <w:r w:rsidR="008C27E0">
        <w:rPr>
          <w:rFonts w:ascii="Calibri" w:hAnsi="Calibri"/>
          <w:sz w:val="22"/>
        </w:rPr>
        <w:t>.J.</w:t>
      </w:r>
      <w:r w:rsidR="00F21EC6">
        <w:rPr>
          <w:rFonts w:ascii="Calibri" w:hAnsi="Calibri"/>
          <w:sz w:val="22"/>
        </w:rPr>
        <w:t xml:space="preserve"> </w:t>
      </w:r>
      <w:r w:rsidR="00B15E6A">
        <w:rPr>
          <w:rFonts w:ascii="Calibri" w:hAnsi="Calibri"/>
          <w:sz w:val="22"/>
        </w:rPr>
        <w:t>Oortwijn</w:t>
      </w:r>
    </w:p>
    <w:sectPr w:rsidR="00EE00C5" w:rsidRPr="00A74F94" w:rsidSect="00EE15AE">
      <w:headerReference w:type="default" r:id="rId7"/>
      <w:footerReference w:type="default" r:id="rId8"/>
      <w:headerReference w:type="first" r:id="rId9"/>
      <w:pgSz w:w="11900" w:h="16840"/>
      <w:pgMar w:top="1417" w:right="1127" w:bottom="709" w:left="1276" w:header="993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2509" w14:textId="77777777" w:rsidR="007224E1" w:rsidRDefault="007224E1">
      <w:r>
        <w:separator/>
      </w:r>
    </w:p>
  </w:endnote>
  <w:endnote w:type="continuationSeparator" w:id="0">
    <w:p w14:paraId="39558E6C" w14:textId="77777777" w:rsidR="007224E1" w:rsidRDefault="0072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33E1" w14:textId="77777777" w:rsidR="00EE00C5" w:rsidRDefault="003D3575" w:rsidP="00EE00C5">
    <w:pPr>
      <w:tabs>
        <w:tab w:val="left" w:pos="142"/>
      </w:tabs>
      <w:spacing w:line="360" w:lineRule="auto"/>
      <w:ind w:left="-142" w:right="-573"/>
      <w:rPr>
        <w:rFonts w:ascii="Verdana" w:hAnsi="Verdana"/>
        <w:noProof/>
        <w:sz w:val="22"/>
        <w:lang w:val="en-US"/>
      </w:rPr>
    </w:pPr>
    <w:r>
      <w:rPr>
        <w:rFonts w:ascii="Calibri" w:hAnsi="Calibri"/>
        <w:sz w:val="22"/>
      </w:rPr>
      <w:pict w14:anchorId="61EB2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7.6pt;height:1pt" o:hrpct="0" o:hr="t">
          <v:imagedata r:id="rId1" o:title="Standaardlijn"/>
        </v:shape>
      </w:pict>
    </w:r>
  </w:p>
  <w:p w14:paraId="47F84502" w14:textId="77777777" w:rsidR="00EE00C5" w:rsidRPr="00B31011" w:rsidRDefault="00EE00C5" w:rsidP="00EE00C5">
    <w:pPr>
      <w:tabs>
        <w:tab w:val="left" w:pos="142"/>
      </w:tabs>
      <w:spacing w:line="360" w:lineRule="auto"/>
      <w:ind w:left="-142" w:right="-573"/>
      <w:rPr>
        <w:rFonts w:ascii="Verdana" w:hAnsi="Verdana"/>
        <w:sz w:val="22"/>
      </w:rPr>
    </w:pPr>
    <w:r w:rsidRPr="00A74F94">
      <w:rPr>
        <w:rFonts w:ascii="Calibri" w:hAnsi="Calibri"/>
        <w:b/>
        <w:sz w:val="22"/>
      </w:rPr>
      <w:t>O</w:t>
    </w:r>
    <w:r w:rsidRPr="00A74F94">
      <w:rPr>
        <w:rFonts w:ascii="Calibri" w:hAnsi="Calibri"/>
        <w:sz w:val="22"/>
      </w:rPr>
      <w:t xml:space="preserve">pgericht: </w:t>
    </w:r>
    <w:r w:rsidRPr="00A74F94">
      <w:rPr>
        <w:rFonts w:ascii="Calibri" w:hAnsi="Calibri"/>
        <w:b/>
        <w:sz w:val="22"/>
      </w:rPr>
      <w:t>E</w:t>
    </w:r>
    <w:r w:rsidRPr="00A74F94">
      <w:rPr>
        <w:rFonts w:ascii="Calibri" w:hAnsi="Calibri"/>
        <w:sz w:val="22"/>
      </w:rPr>
      <w:t xml:space="preserve">en </w:t>
    </w:r>
    <w:r w:rsidRPr="00A74F94">
      <w:rPr>
        <w:rFonts w:ascii="Calibri" w:hAnsi="Calibri"/>
        <w:b/>
        <w:sz w:val="22"/>
      </w:rPr>
      <w:t>Z</w:t>
    </w:r>
    <w:r w:rsidRPr="00A74F94">
      <w:rPr>
        <w:rFonts w:ascii="Calibri" w:hAnsi="Calibri"/>
        <w:sz w:val="22"/>
      </w:rPr>
      <w:t xml:space="preserve">es </w:t>
    </w:r>
    <w:r w:rsidRPr="00A74F94">
      <w:rPr>
        <w:rFonts w:ascii="Calibri" w:hAnsi="Calibri"/>
        <w:b/>
        <w:sz w:val="22"/>
      </w:rPr>
      <w:t>A</w:t>
    </w:r>
    <w:r w:rsidRPr="00A74F94">
      <w:rPr>
        <w:rFonts w:ascii="Calibri" w:hAnsi="Calibri"/>
        <w:sz w:val="22"/>
      </w:rPr>
      <w:t>chtenzestig</w:t>
    </w:r>
    <w:r>
      <w:rPr>
        <w:rFonts w:ascii="Calibri" w:hAnsi="Calibri"/>
        <w:sz w:val="22"/>
      </w:rPr>
      <w:t xml:space="preserve"> • </w:t>
    </w:r>
    <w:r w:rsidRPr="00A74F94">
      <w:rPr>
        <w:rFonts w:ascii="Calibri" w:hAnsi="Calibri"/>
        <w:sz w:val="22"/>
      </w:rPr>
      <w:t>Koninklijk goedgekeurd</w:t>
    </w:r>
    <w:r>
      <w:rPr>
        <w:rFonts w:ascii="Calibri" w:hAnsi="Calibri"/>
        <w:sz w:val="22"/>
      </w:rPr>
      <w:t xml:space="preserve"> • </w:t>
    </w:r>
    <w:r w:rsidRPr="00A74F94">
      <w:rPr>
        <w:rFonts w:ascii="Calibri" w:hAnsi="Calibri"/>
        <w:sz w:val="22"/>
      </w:rPr>
      <w:t>Aangesloten bij de K.N.Z.B</w:t>
    </w:r>
    <w:r>
      <w:rPr>
        <w:rFonts w:ascii="Calibri" w:hAnsi="Calibri"/>
        <w:sz w:val="22"/>
      </w:rPr>
      <w:t xml:space="preserve">. • </w:t>
    </w:r>
    <w:proofErr w:type="spellStart"/>
    <w:r w:rsidRPr="00A74F94">
      <w:rPr>
        <w:rFonts w:ascii="Calibri" w:hAnsi="Calibri"/>
        <w:sz w:val="22"/>
      </w:rPr>
      <w:t>K.v.K.</w:t>
    </w:r>
    <w:proofErr w:type="spellEnd"/>
    <w:r w:rsidRPr="00A74F94">
      <w:rPr>
        <w:rFonts w:ascii="Calibri" w:hAnsi="Calibri"/>
        <w:sz w:val="22"/>
      </w:rPr>
      <w:t xml:space="preserve"> nr. 40594574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1875" w14:textId="77777777" w:rsidR="007224E1" w:rsidRDefault="007224E1">
      <w:r>
        <w:separator/>
      </w:r>
    </w:p>
  </w:footnote>
  <w:footnote w:type="continuationSeparator" w:id="0">
    <w:p w14:paraId="10BF2D11" w14:textId="77777777" w:rsidR="007224E1" w:rsidRDefault="0072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30F2" w14:textId="77777777" w:rsidR="00EE00C5" w:rsidRPr="00A74F94" w:rsidRDefault="00EE15AE" w:rsidP="00EE00C5">
    <w:pPr>
      <w:tabs>
        <w:tab w:val="left" w:pos="142"/>
      </w:tabs>
      <w:spacing w:line="360" w:lineRule="auto"/>
      <w:ind w:left="-142"/>
      <w:rPr>
        <w:rFonts w:ascii="Calibri" w:hAnsi="Calibri"/>
        <w:sz w:val="22"/>
      </w:rPr>
    </w:pP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noProof/>
        <w:sz w:val="22"/>
      </w:rPr>
      <w:drawing>
        <wp:inline distT="0" distB="0" distL="0" distR="0" wp14:anchorId="7AC899C0" wp14:editId="7CBF496A">
          <wp:extent cx="1708150" cy="87847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69" cy="87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3575">
      <w:rPr>
        <w:rFonts w:ascii="Calibri" w:hAnsi="Calibri"/>
        <w:sz w:val="22"/>
      </w:rPr>
      <w:pict w14:anchorId="51707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6pt;height:1pt" o:hrpct="0" o:hr="t">
          <v:imagedata r:id="rId2" o:title="Standaardlij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663E" w14:textId="77777777" w:rsidR="00EE15AE" w:rsidRPr="00A74F94" w:rsidRDefault="00EE15AE" w:rsidP="00EE15AE">
    <w:pPr>
      <w:tabs>
        <w:tab w:val="left" w:pos="142"/>
      </w:tabs>
      <w:spacing w:line="360" w:lineRule="auto"/>
      <w:ind w:left="-142" w:right="-573"/>
      <w:rPr>
        <w:rFonts w:ascii="Calibri" w:hAnsi="Calibri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C9CAF" wp14:editId="113399A7">
          <wp:simplePos x="0" y="0"/>
          <wp:positionH relativeFrom="column">
            <wp:posOffset>2743200</wp:posOffset>
          </wp:positionH>
          <wp:positionV relativeFrom="paragraph">
            <wp:posOffset>-187960</wp:posOffset>
          </wp:positionV>
          <wp:extent cx="3200400" cy="1650365"/>
          <wp:effectExtent l="25400" t="0" r="0" b="0"/>
          <wp:wrapNone/>
          <wp:docPr id="2" name="Afbeelding 2" descr="OEZA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ZA_logo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575">
      <w:rPr>
        <w:rFonts w:ascii="Calibri" w:hAnsi="Calibri"/>
        <w:noProof/>
        <w:sz w:val="22"/>
      </w:rPr>
      <w:t>Chester Bal (Penningmeester)</w:t>
    </w:r>
  </w:p>
  <w:p w14:paraId="66FB1EBB" w14:textId="12511817" w:rsidR="00EE15AE" w:rsidRPr="00A74F94" w:rsidRDefault="00FC05DA" w:rsidP="00EE15AE">
    <w:pPr>
      <w:tabs>
        <w:tab w:val="left" w:pos="142"/>
      </w:tabs>
      <w:spacing w:line="360" w:lineRule="auto"/>
      <w:ind w:left="-142" w:right="-573"/>
      <w:rPr>
        <w:rFonts w:ascii="Calibri" w:hAnsi="Calibri"/>
        <w:sz w:val="22"/>
      </w:rPr>
    </w:pPr>
    <w:r>
      <w:rPr>
        <w:rFonts w:ascii="Calibri" w:hAnsi="Calibri"/>
        <w:sz w:val="22"/>
      </w:rPr>
      <w:t>Herman Heijermanslaan 14</w:t>
    </w:r>
  </w:p>
  <w:p w14:paraId="4AD6CD57" w14:textId="555ED3ED" w:rsidR="00EE15AE" w:rsidRPr="00A74F94" w:rsidRDefault="00EE15AE" w:rsidP="00EE15AE">
    <w:pPr>
      <w:tabs>
        <w:tab w:val="left" w:pos="142"/>
      </w:tabs>
      <w:spacing w:line="360" w:lineRule="auto"/>
      <w:ind w:left="-142"/>
      <w:rPr>
        <w:rFonts w:ascii="Calibri" w:hAnsi="Calibri"/>
        <w:sz w:val="22"/>
      </w:rPr>
    </w:pPr>
    <w:r>
      <w:rPr>
        <w:rFonts w:ascii="Calibri" w:hAnsi="Calibri"/>
        <w:sz w:val="22"/>
      </w:rPr>
      <w:t>19</w:t>
    </w:r>
    <w:r w:rsidR="00FC05DA">
      <w:rPr>
        <w:rFonts w:ascii="Calibri" w:hAnsi="Calibri"/>
        <w:sz w:val="22"/>
      </w:rPr>
      <w:t>48</w:t>
    </w:r>
    <w:r>
      <w:rPr>
        <w:rFonts w:ascii="Calibri" w:hAnsi="Calibri"/>
        <w:sz w:val="22"/>
      </w:rPr>
      <w:t xml:space="preserve"> </w:t>
    </w:r>
    <w:r w:rsidR="00FC05DA">
      <w:rPr>
        <w:rFonts w:ascii="Calibri" w:hAnsi="Calibri"/>
        <w:sz w:val="22"/>
      </w:rPr>
      <w:t>DK</w:t>
    </w:r>
    <w:r>
      <w:rPr>
        <w:rFonts w:ascii="Calibri" w:hAnsi="Calibri"/>
        <w:sz w:val="22"/>
      </w:rPr>
      <w:t xml:space="preserve"> </w:t>
    </w:r>
    <w:r w:rsidR="00FC05DA">
      <w:rPr>
        <w:rFonts w:ascii="Calibri" w:hAnsi="Calibri"/>
        <w:sz w:val="22"/>
      </w:rPr>
      <w:t>Beverwijk</w:t>
    </w:r>
  </w:p>
  <w:p w14:paraId="2D90618B" w14:textId="77777777" w:rsidR="00EE15AE" w:rsidRDefault="00EE15AE" w:rsidP="00EE15AE">
    <w:pPr>
      <w:tabs>
        <w:tab w:val="left" w:pos="142"/>
      </w:tabs>
      <w:spacing w:line="360" w:lineRule="auto"/>
      <w:ind w:left="-142"/>
      <w:rPr>
        <w:rFonts w:ascii="Calibri" w:hAnsi="Calibri"/>
        <w:sz w:val="22"/>
      </w:rPr>
    </w:pPr>
    <w:r>
      <w:rPr>
        <w:rFonts w:ascii="Calibri" w:hAnsi="Calibri"/>
        <w:sz w:val="22"/>
      </w:rPr>
      <w:t>tel: 0251-241984</w:t>
    </w:r>
  </w:p>
  <w:p w14:paraId="16FACA4B" w14:textId="77777777" w:rsidR="00EE15AE" w:rsidRPr="00A74F94" w:rsidRDefault="00EE15AE" w:rsidP="00EE15AE">
    <w:pPr>
      <w:tabs>
        <w:tab w:val="left" w:pos="142"/>
      </w:tabs>
      <w:spacing w:line="360" w:lineRule="auto"/>
      <w:ind w:left="-142"/>
      <w:rPr>
        <w:rFonts w:ascii="Calibri" w:hAnsi="Calibri"/>
        <w:sz w:val="22"/>
      </w:rPr>
    </w:pPr>
    <w:r>
      <w:rPr>
        <w:rFonts w:ascii="Calibri" w:hAnsi="Calibri"/>
        <w:sz w:val="22"/>
      </w:rPr>
      <w:t>penningmeester@oeza.nl</w:t>
    </w:r>
  </w:p>
  <w:p w14:paraId="2E2F6CF3" w14:textId="77777777" w:rsidR="00EE15AE" w:rsidRPr="00A74F94" w:rsidRDefault="00EE15AE" w:rsidP="00EE15AE">
    <w:pPr>
      <w:tabs>
        <w:tab w:val="left" w:pos="142"/>
      </w:tabs>
      <w:spacing w:line="360" w:lineRule="auto"/>
      <w:ind w:left="-142"/>
      <w:rPr>
        <w:rFonts w:ascii="Calibri" w:hAnsi="Calibri"/>
        <w:sz w:val="22"/>
      </w:rPr>
    </w:pPr>
    <w:r w:rsidRPr="00A74F94">
      <w:rPr>
        <w:rFonts w:ascii="Calibri" w:hAnsi="Calibri"/>
        <w:sz w:val="22"/>
      </w:rPr>
      <w:t>www.oeza.nl</w:t>
    </w:r>
  </w:p>
  <w:p w14:paraId="6C73679D" w14:textId="77777777" w:rsidR="00EE15AE" w:rsidRDefault="003D3575" w:rsidP="00EE15AE">
    <w:pPr>
      <w:pStyle w:val="Header"/>
    </w:pPr>
    <w:r>
      <w:rPr>
        <w:rFonts w:ascii="Calibri" w:hAnsi="Calibri"/>
        <w:sz w:val="22"/>
      </w:rPr>
      <w:pict w14:anchorId="039A5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7.6pt;height:1pt" o:hrpct="0" o:hr="t">
          <v:imagedata r:id="rId2" o:title="Standaardlij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70CD5"/>
    <w:multiLevelType w:val="hybridMultilevel"/>
    <w:tmpl w:val="86863FD4"/>
    <w:lvl w:ilvl="0" w:tplc="6A3C06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0580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13"/>
    <w:rsid w:val="00002BFD"/>
    <w:rsid w:val="000626B0"/>
    <w:rsid w:val="000712BD"/>
    <w:rsid w:val="00072769"/>
    <w:rsid w:val="000A3FB5"/>
    <w:rsid w:val="000A44F6"/>
    <w:rsid w:val="000B28DE"/>
    <w:rsid w:val="001705D3"/>
    <w:rsid w:val="001A4F84"/>
    <w:rsid w:val="001E130E"/>
    <w:rsid w:val="001F3D5C"/>
    <w:rsid w:val="00205959"/>
    <w:rsid w:val="002113AD"/>
    <w:rsid w:val="0028738A"/>
    <w:rsid w:val="002A087D"/>
    <w:rsid w:val="003B6FE8"/>
    <w:rsid w:val="003D3575"/>
    <w:rsid w:val="004515C3"/>
    <w:rsid w:val="0045738A"/>
    <w:rsid w:val="004757D6"/>
    <w:rsid w:val="004C32A2"/>
    <w:rsid w:val="004C3755"/>
    <w:rsid w:val="004E64ED"/>
    <w:rsid w:val="00583BAE"/>
    <w:rsid w:val="00594D43"/>
    <w:rsid w:val="005B4DE0"/>
    <w:rsid w:val="005D5D5A"/>
    <w:rsid w:val="00633E79"/>
    <w:rsid w:val="00661BA9"/>
    <w:rsid w:val="00691E1C"/>
    <w:rsid w:val="006A3FC8"/>
    <w:rsid w:val="006F00A1"/>
    <w:rsid w:val="007224E1"/>
    <w:rsid w:val="00787FBE"/>
    <w:rsid w:val="007A63F4"/>
    <w:rsid w:val="007E6660"/>
    <w:rsid w:val="00805C33"/>
    <w:rsid w:val="008307EC"/>
    <w:rsid w:val="00846B13"/>
    <w:rsid w:val="008A16FC"/>
    <w:rsid w:val="008B3E7F"/>
    <w:rsid w:val="008C27E0"/>
    <w:rsid w:val="008C532C"/>
    <w:rsid w:val="008F41F5"/>
    <w:rsid w:val="00911174"/>
    <w:rsid w:val="00920615"/>
    <w:rsid w:val="00983446"/>
    <w:rsid w:val="009E261E"/>
    <w:rsid w:val="009E3C7E"/>
    <w:rsid w:val="009F54B9"/>
    <w:rsid w:val="00A541B7"/>
    <w:rsid w:val="00A65A95"/>
    <w:rsid w:val="00A945E7"/>
    <w:rsid w:val="00B15E6A"/>
    <w:rsid w:val="00B845D5"/>
    <w:rsid w:val="00BA7D39"/>
    <w:rsid w:val="00BC35E5"/>
    <w:rsid w:val="00C00D1D"/>
    <w:rsid w:val="00CD3566"/>
    <w:rsid w:val="00CD5A9D"/>
    <w:rsid w:val="00CE322C"/>
    <w:rsid w:val="00CF2535"/>
    <w:rsid w:val="00D00CC8"/>
    <w:rsid w:val="00D26D03"/>
    <w:rsid w:val="00D32471"/>
    <w:rsid w:val="00D421B8"/>
    <w:rsid w:val="00DF6978"/>
    <w:rsid w:val="00E3654F"/>
    <w:rsid w:val="00EA57E7"/>
    <w:rsid w:val="00EB4AAA"/>
    <w:rsid w:val="00EB6C85"/>
    <w:rsid w:val="00EE00C5"/>
    <w:rsid w:val="00EE15AE"/>
    <w:rsid w:val="00F03954"/>
    <w:rsid w:val="00F039DD"/>
    <w:rsid w:val="00F21EC6"/>
    <w:rsid w:val="00F83D1C"/>
    <w:rsid w:val="00FC0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E27A"/>
  <w15:docId w15:val="{88A81F30-9C98-49E2-9188-CBA93805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B13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B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B13"/>
    <w:rPr>
      <w:rFonts w:ascii="Times New Roman" w:eastAsia="Times New Roman" w:hAnsi="Times New Roman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846B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B13"/>
    <w:rPr>
      <w:rFonts w:ascii="Times New Roman" w:eastAsia="Times New Roman" w:hAnsi="Times New Roman" w:cs="Times New Roman"/>
      <w:szCs w:val="20"/>
      <w:lang w:eastAsia="nl-NL"/>
    </w:rPr>
  </w:style>
  <w:style w:type="paragraph" w:styleId="BalloonText">
    <w:name w:val="Balloon Text"/>
    <w:basedOn w:val="Normal"/>
    <w:link w:val="BalloonTextChar"/>
    <w:rsid w:val="00EE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5AE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rsid w:val="0028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5570602</vt:i4>
      </vt:variant>
      <vt:variant>
        <vt:i4>-1</vt:i4>
      </vt:variant>
      <vt:variant>
        <vt:i4>12291</vt:i4>
      </vt:variant>
      <vt:variant>
        <vt:i4>1</vt:i4>
      </vt:variant>
      <vt:variant>
        <vt:lpwstr>OEZA_logo_klein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der Meulen</dc:creator>
  <cp:lastModifiedBy>Koen Gaal</cp:lastModifiedBy>
  <cp:revision>6</cp:revision>
  <cp:lastPrinted>2014-05-21T09:03:00Z</cp:lastPrinted>
  <dcterms:created xsi:type="dcterms:W3CDTF">2024-10-14T18:31:00Z</dcterms:created>
  <dcterms:modified xsi:type="dcterms:W3CDTF">2024-10-29T18:49:00Z</dcterms:modified>
</cp:coreProperties>
</file>